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sz w:val="44"/>
          <w:szCs w:val="44"/>
        </w:rPr>
      </w:pPr>
      <w:bookmarkStart w:id="0" w:name="_GoBack"/>
      <w:r>
        <w:rPr>
          <w:rFonts w:hint="eastAsia"/>
          <w:sz w:val="44"/>
          <w:szCs w:val="44"/>
        </w:rPr>
        <w:t>案例素材写作结构要求</w:t>
      </w:r>
      <w:bookmarkEnd w:id="0"/>
    </w:p>
    <w:p>
      <w:pPr>
        <w:rPr>
          <w:sz w:val="32"/>
          <w:szCs w:val="32"/>
        </w:rPr>
      </w:pPr>
    </w:p>
    <w:p>
      <w:pPr>
        <w:rPr>
          <w:rFonts w:ascii="黑体" w:hAnsi="黑体" w:eastAsia="黑体"/>
          <w:sz w:val="32"/>
          <w:szCs w:val="32"/>
        </w:rPr>
      </w:pPr>
      <w:r>
        <w:rPr>
          <w:rFonts w:hint="eastAsia" w:ascii="黑体" w:hAnsi="黑体" w:eastAsia="黑体"/>
          <w:sz w:val="32"/>
          <w:szCs w:val="32"/>
        </w:rPr>
        <w:t>一、单位情况介绍</w:t>
      </w:r>
    </w:p>
    <w:p>
      <w:pPr>
        <w:ind w:firstLine="640" w:firstLineChars="200"/>
        <w:rPr>
          <w:rFonts w:ascii="仿宋" w:hAnsi="仿宋"/>
          <w:sz w:val="32"/>
          <w:szCs w:val="32"/>
        </w:rPr>
      </w:pPr>
      <w:r>
        <w:rPr>
          <w:rFonts w:hint="eastAsia" w:ascii="仿宋" w:hAnsi="仿宋"/>
          <w:sz w:val="32"/>
          <w:szCs w:val="32"/>
        </w:rPr>
        <w:t>阐述本单位在新技术应用于保险各环节以及推动保险服务应对科技风险等方面的当前工作情况与未来发展方向。</w:t>
      </w:r>
    </w:p>
    <w:p>
      <w:pPr>
        <w:rPr>
          <w:rFonts w:ascii="黑体" w:hAnsi="黑体" w:eastAsia="黑体"/>
          <w:sz w:val="32"/>
          <w:szCs w:val="32"/>
        </w:rPr>
      </w:pPr>
      <w:r>
        <w:rPr>
          <w:rFonts w:hint="eastAsia" w:ascii="黑体" w:hAnsi="黑体" w:eastAsia="黑体"/>
          <w:sz w:val="32"/>
          <w:szCs w:val="32"/>
        </w:rPr>
        <w:t>二、选择案例原因</w:t>
      </w:r>
    </w:p>
    <w:p>
      <w:pPr>
        <w:ind w:firstLine="640" w:firstLineChars="200"/>
        <w:rPr>
          <w:sz w:val="32"/>
          <w:szCs w:val="32"/>
        </w:rPr>
      </w:pPr>
      <w:r>
        <w:rPr>
          <w:rFonts w:hint="eastAsia"/>
          <w:sz w:val="32"/>
          <w:szCs w:val="32"/>
        </w:rPr>
        <w:t>包括两个方面：一是阐述选择此保险科技创新方向作为本单位发展方向的原因；二是选择该案例的考虑所在。</w:t>
      </w:r>
    </w:p>
    <w:p>
      <w:pPr>
        <w:rPr>
          <w:rFonts w:ascii="黑体" w:hAnsi="黑体" w:eastAsia="黑体"/>
          <w:sz w:val="32"/>
          <w:szCs w:val="32"/>
        </w:rPr>
      </w:pPr>
      <w:r>
        <w:rPr>
          <w:rFonts w:hint="eastAsia" w:ascii="黑体" w:hAnsi="黑体" w:eastAsia="黑体"/>
          <w:sz w:val="32"/>
          <w:szCs w:val="32"/>
        </w:rPr>
        <w:t>三、所选案例背景</w:t>
      </w:r>
    </w:p>
    <w:p>
      <w:pPr>
        <w:ind w:firstLine="640" w:firstLineChars="200"/>
        <w:rPr>
          <w:sz w:val="32"/>
          <w:szCs w:val="32"/>
        </w:rPr>
      </w:pPr>
      <w:r>
        <w:rPr>
          <w:rFonts w:hint="eastAsia"/>
          <w:sz w:val="32"/>
          <w:szCs w:val="32"/>
        </w:rPr>
        <w:t>阐述国内外所选案例的新技术发展现状、新技术应用于保险各环节的现状、新技术所产生风险阐述、应对新技术所产生风险的保险市场现状等相关背景。</w:t>
      </w:r>
    </w:p>
    <w:p>
      <w:pPr>
        <w:rPr>
          <w:rFonts w:ascii="黑体" w:hAnsi="黑体" w:eastAsia="黑体"/>
          <w:sz w:val="32"/>
          <w:szCs w:val="32"/>
        </w:rPr>
      </w:pPr>
      <w:r>
        <w:rPr>
          <w:rFonts w:hint="eastAsia" w:ascii="黑体" w:hAnsi="黑体" w:eastAsia="黑体"/>
          <w:sz w:val="32"/>
          <w:szCs w:val="32"/>
        </w:rPr>
        <w:t>四、所选案例情况</w:t>
      </w:r>
    </w:p>
    <w:p>
      <w:pPr>
        <w:ind w:firstLine="640" w:firstLineChars="200"/>
        <w:rPr>
          <w:rFonts w:ascii="仿宋" w:hAnsi="仿宋"/>
          <w:sz w:val="32"/>
          <w:szCs w:val="32"/>
        </w:rPr>
      </w:pPr>
      <w:r>
        <w:rPr>
          <w:rFonts w:hint="eastAsia" w:ascii="仿宋" w:hAnsi="仿宋"/>
          <w:sz w:val="32"/>
          <w:szCs w:val="32"/>
        </w:rPr>
        <w:t>包括两个方面：一是所选取案例的新技术应用原理与运作、制度设计原理与运作、产品设计原理与运作；二是在市场实践中的实际运用情况、产生的实际效果以及存在的问题。</w:t>
      </w:r>
    </w:p>
    <w:p>
      <w:pPr>
        <w:rPr>
          <w:rFonts w:ascii="黑体" w:hAnsi="黑体" w:eastAsia="黑体"/>
          <w:sz w:val="32"/>
          <w:szCs w:val="32"/>
        </w:rPr>
      </w:pPr>
      <w:r>
        <w:rPr>
          <w:rFonts w:hint="eastAsia" w:ascii="黑体" w:hAnsi="黑体" w:eastAsia="黑体"/>
          <w:sz w:val="32"/>
          <w:szCs w:val="32"/>
        </w:rPr>
        <w:t>五、所选案例相关数据</w:t>
      </w:r>
    </w:p>
    <w:p>
      <w:pPr>
        <w:ind w:firstLine="640" w:firstLineChars="200"/>
        <w:rPr>
          <w:sz w:val="32"/>
          <w:szCs w:val="32"/>
        </w:rPr>
      </w:pPr>
      <w:r>
        <w:rPr>
          <w:rFonts w:hint="eastAsia" w:ascii="仿宋" w:hAnsi="仿宋"/>
          <w:sz w:val="32"/>
          <w:szCs w:val="32"/>
        </w:rPr>
        <w:t>需阐明三方面内容，包括：一是数据来源；二是数据收集详细过程；三是应注意的细节问题及相应解决方法。若在“第四部分所选案例情况”使用了加工过的数据，请阐明所选案例相关数据转化为“第四部分所选案例情况”中所使用数据的逻辑思路，请载明详细步骤与计算方法。</w:t>
      </w:r>
    </w:p>
    <w:p>
      <w:pPr>
        <w:rPr>
          <w:rFonts w:ascii="黑体" w:hAnsi="黑体" w:eastAsia="黑体"/>
          <w:sz w:val="32"/>
          <w:szCs w:val="32"/>
        </w:rPr>
      </w:pPr>
      <w:r>
        <w:rPr>
          <w:rFonts w:hint="eastAsia" w:ascii="黑体" w:hAnsi="黑体" w:eastAsia="黑体"/>
          <w:sz w:val="32"/>
          <w:szCs w:val="32"/>
        </w:rPr>
        <w:t>四、案例总结</w:t>
      </w:r>
      <w:r>
        <w:rPr>
          <w:rFonts w:ascii="仿宋" w:hAnsi="仿宋"/>
          <w:sz w:val="32"/>
          <w:szCs w:val="32"/>
        </w:rPr>
        <w:t xml:space="preserve"> </w:t>
      </w:r>
    </w:p>
    <w:p>
      <w:pPr>
        <w:ind w:firstLine="480"/>
        <w:rPr>
          <w:rFonts w:ascii="仿宋" w:hAnsi="仿宋"/>
          <w:sz w:val="32"/>
          <w:szCs w:val="32"/>
        </w:rPr>
      </w:pPr>
      <w:r>
        <w:rPr>
          <w:rFonts w:ascii="仿宋" w:hAnsi="仿宋"/>
          <w:sz w:val="32"/>
          <w:szCs w:val="32"/>
        </w:rPr>
        <w:t>1.</w:t>
      </w:r>
      <w:r>
        <w:rPr>
          <w:rFonts w:hint="eastAsia" w:ascii="仿宋" w:hAnsi="仿宋"/>
          <w:sz w:val="32"/>
          <w:szCs w:val="32"/>
        </w:rPr>
        <w:t>局限。阐明本保险科技创新方向与所选案例的目前主要问题与不足。</w:t>
      </w:r>
    </w:p>
    <w:p>
      <w:pPr>
        <w:ind w:firstLine="480"/>
      </w:pPr>
      <w:r>
        <w:rPr>
          <w:rFonts w:hint="eastAsia" w:ascii="仿宋" w:hAnsi="仿宋"/>
          <w:sz w:val="32"/>
          <w:szCs w:val="32"/>
        </w:rPr>
        <w:t>2.展望。对本保险科技创新方向与所选案例的未来发展进行展望。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E2B02"/>
    <w:rsid w:val="314E2B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仿宋" w:cstheme="minorBidi"/>
      <w:kern w:val="2"/>
      <w:sz w:val="28"/>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2017-06-30T06:58:00Z</dcterms:created>
  <dc:creator>YU XIAOHAN</dc:creator>
  <cp:lastModifiedBy>YU XIAOHAN</cp:lastModifiedBy>
  <dcterms:modified xsi:type="dcterms:W3CDTF">2017-06-30T06:58:47Z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