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9A" w:rsidRPr="00A3732D" w:rsidRDefault="00A3732D">
      <w:pPr>
        <w:rPr>
          <w:rFonts w:asciiTheme="minorEastAsia" w:eastAsiaTheme="minorEastAsia" w:hAnsiTheme="minorEastAsia"/>
          <w:sz w:val="28"/>
          <w:szCs w:val="28"/>
        </w:rPr>
      </w:pPr>
      <w:r w:rsidRPr="00A3732D">
        <w:rPr>
          <w:rFonts w:asciiTheme="minorEastAsia" w:eastAsiaTheme="minorEastAsia" w:hAnsiTheme="minorEastAsia" w:hint="eastAsia"/>
          <w:sz w:val="28"/>
          <w:szCs w:val="28"/>
        </w:rPr>
        <w:t>附件</w:t>
      </w:r>
      <w:r w:rsidRPr="00A3732D">
        <w:rPr>
          <w:rFonts w:asciiTheme="minorEastAsia" w:eastAsiaTheme="minorEastAsia" w:hAnsiTheme="minorEastAsia"/>
          <w:sz w:val="28"/>
          <w:szCs w:val="28"/>
        </w:rPr>
        <w:t>1</w:t>
      </w:r>
    </w:p>
    <w:p w:rsidR="00A4169A" w:rsidRDefault="00EA3DDE">
      <w:pPr>
        <w:pStyle w:val="a6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第二届</w:t>
      </w:r>
      <w:r w:rsidR="00A3732D">
        <w:rPr>
          <w:rFonts w:asciiTheme="majorEastAsia" w:eastAsiaTheme="majorEastAsia" w:hAnsiTheme="majorEastAsia" w:hint="eastAsia"/>
          <w:sz w:val="36"/>
          <w:szCs w:val="36"/>
        </w:rPr>
        <w:t>大学生保险创新创意大赛</w:t>
      </w:r>
    </w:p>
    <w:p w:rsidR="00A4169A" w:rsidRDefault="00A3732D">
      <w:pPr>
        <w:pStyle w:val="a6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作品评审标准</w:t>
      </w:r>
      <w:bookmarkStart w:id="0" w:name="_GoBack"/>
      <w:bookmarkEnd w:id="0"/>
    </w:p>
    <w:p w:rsidR="00A4169A" w:rsidRDefault="00A3732D">
      <w:pPr>
        <w:jc w:val="both"/>
      </w:pPr>
      <w:r>
        <w:t xml:space="preserve">    </w:t>
      </w:r>
    </w:p>
    <w:p w:rsidR="00A4169A" w:rsidRDefault="00A3732D">
      <w:pPr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hint="eastAsia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</w:rPr>
        <w:t>评委会对作品创新创意从价值性、创新性、可实现性、风险控制及作品表述等方面进行综合评判。评分采用百分制。</w:t>
      </w:r>
    </w:p>
    <w:p w:rsidR="00A4169A" w:rsidRDefault="00A3732D">
      <w:pPr>
        <w:ind w:firstLine="590"/>
        <w:jc w:val="both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一、价值性（3</w:t>
      </w:r>
      <w:r>
        <w:rPr>
          <w:rFonts w:ascii="黑体" w:eastAsia="黑体" w:hAnsi="黑体"/>
          <w:sz w:val="28"/>
          <w:szCs w:val="28"/>
        </w:rPr>
        <w:t>0</w:t>
      </w:r>
      <w:r>
        <w:rPr>
          <w:rFonts w:ascii="黑体" w:eastAsia="黑体" w:hAnsi="黑体" w:hint="eastAsia"/>
          <w:sz w:val="28"/>
          <w:szCs w:val="28"/>
        </w:rPr>
        <w:t>分）</w:t>
      </w:r>
    </w:p>
    <w:p w:rsidR="00A4169A" w:rsidRDefault="00A3732D">
      <w:pPr>
        <w:ind w:firstLine="59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主要评价作品的创新创意能否反映经济社会、民生保障及行业发展需求，能否解决生产生活中的现实风险保障问题。</w:t>
      </w:r>
    </w:p>
    <w:p w:rsidR="00A4169A" w:rsidRDefault="00A3732D">
      <w:pPr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一级（2</w:t>
      </w:r>
      <w:r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-3</w:t>
      </w:r>
      <w:r>
        <w:rPr>
          <w:rFonts w:asciiTheme="minorEastAsia" w:eastAsiaTheme="minorEastAsia" w:hAnsiTheme="minorEastAsia"/>
          <w:sz w:val="28"/>
          <w:szCs w:val="28"/>
        </w:rPr>
        <w:t>0</w:t>
      </w:r>
      <w:r>
        <w:rPr>
          <w:rFonts w:asciiTheme="minorEastAsia" w:eastAsiaTheme="minorEastAsia" w:hAnsiTheme="minorEastAsia" w:hint="eastAsia"/>
          <w:sz w:val="28"/>
          <w:szCs w:val="28"/>
        </w:rPr>
        <w:t>分）：能很好反映经济社会、民生保障及行业发展需求，切合生产生活中的迫切需要；</w:t>
      </w:r>
    </w:p>
    <w:p w:rsidR="00A4169A" w:rsidRDefault="00A3732D">
      <w:pPr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二级（</w:t>
      </w:r>
      <w:r>
        <w:rPr>
          <w:rFonts w:asciiTheme="minorEastAsia" w:eastAsiaTheme="minorEastAsia" w:hAnsiTheme="minorEastAsia"/>
          <w:sz w:val="28"/>
          <w:szCs w:val="28"/>
        </w:rPr>
        <w:t>11</w:t>
      </w:r>
      <w:r>
        <w:rPr>
          <w:rFonts w:asciiTheme="minorEastAsia" w:eastAsiaTheme="minorEastAsia" w:hAnsiTheme="minorEastAsia" w:hint="eastAsia"/>
          <w:sz w:val="28"/>
          <w:szCs w:val="28"/>
        </w:rPr>
        <w:t>-2</w:t>
      </w:r>
      <w:r>
        <w:rPr>
          <w:rFonts w:asciiTheme="minorEastAsia" w:eastAsiaTheme="minorEastAsia" w:hAnsiTheme="minorEastAsia"/>
          <w:sz w:val="28"/>
          <w:szCs w:val="28"/>
        </w:rPr>
        <w:t>0</w:t>
      </w:r>
      <w:r>
        <w:rPr>
          <w:rFonts w:asciiTheme="minorEastAsia" w:eastAsiaTheme="minorEastAsia" w:hAnsiTheme="minorEastAsia" w:hint="eastAsia"/>
          <w:sz w:val="28"/>
          <w:szCs w:val="28"/>
        </w:rPr>
        <w:t>分）：能较好反映经济社会、民生保障及行业发展需求，符合生产生活中的现实需要；</w:t>
      </w:r>
    </w:p>
    <w:p w:rsidR="00A4169A" w:rsidRDefault="00A3732D">
      <w:pPr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三级（</w:t>
      </w:r>
      <w:r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-</w:t>
      </w:r>
      <w:r>
        <w:rPr>
          <w:rFonts w:asciiTheme="minorEastAsia" w:eastAsiaTheme="minorEastAsia" w:hAnsiTheme="minorEastAsia"/>
          <w:sz w:val="28"/>
          <w:szCs w:val="28"/>
        </w:rPr>
        <w:t>10</w:t>
      </w:r>
      <w:r>
        <w:rPr>
          <w:rFonts w:asciiTheme="minorEastAsia" w:eastAsiaTheme="minorEastAsia" w:hAnsiTheme="minorEastAsia" w:hint="eastAsia"/>
          <w:sz w:val="28"/>
          <w:szCs w:val="28"/>
        </w:rPr>
        <w:t>分）：反映经济社会、民生保障及行业发展的需求一般，生产生活中不存在明确需要。</w:t>
      </w:r>
    </w:p>
    <w:p w:rsidR="00A4169A" w:rsidRDefault="00A3732D">
      <w:pPr>
        <w:ind w:firstLine="600"/>
        <w:jc w:val="both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二、创新性（3</w:t>
      </w:r>
      <w:r>
        <w:rPr>
          <w:rFonts w:ascii="黑体" w:eastAsia="黑体" w:hAnsi="黑体"/>
          <w:sz w:val="28"/>
          <w:szCs w:val="28"/>
        </w:rPr>
        <w:t>0</w:t>
      </w:r>
      <w:r>
        <w:rPr>
          <w:rFonts w:ascii="黑体" w:eastAsia="黑体" w:hAnsi="黑体" w:hint="eastAsia"/>
          <w:sz w:val="28"/>
          <w:szCs w:val="28"/>
        </w:rPr>
        <w:t>分）</w:t>
      </w:r>
    </w:p>
    <w:p w:rsidR="00A4169A" w:rsidRDefault="00A3732D">
      <w:pPr>
        <w:ind w:firstLine="60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主要评价创新创意作品的新颖程度，通过作品原始创新、集成创新和引进（理念、方式、技术等）再创新的程度来评价。</w:t>
      </w:r>
    </w:p>
    <w:p w:rsidR="00A4169A" w:rsidRDefault="00A3732D">
      <w:pPr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Theme="minorEastAsia" w:eastAsiaTheme="minorEastAsia" w:hAnsiTheme="minorEastAsia" w:hint="eastAsia"/>
          <w:sz w:val="28"/>
          <w:szCs w:val="28"/>
        </w:rPr>
        <w:t>一级（2</w:t>
      </w:r>
      <w:r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-3</w:t>
      </w:r>
      <w:r>
        <w:rPr>
          <w:rFonts w:asciiTheme="minorEastAsia" w:eastAsiaTheme="minorEastAsia" w:hAnsiTheme="minorEastAsia"/>
          <w:sz w:val="28"/>
          <w:szCs w:val="28"/>
        </w:rPr>
        <w:t>0</w:t>
      </w:r>
      <w:r>
        <w:rPr>
          <w:rFonts w:asciiTheme="minorEastAsia" w:eastAsiaTheme="minorEastAsia" w:hAnsiTheme="minorEastAsia" w:hint="eastAsia"/>
          <w:sz w:val="28"/>
          <w:szCs w:val="28"/>
        </w:rPr>
        <w:t>分）：市场上尚无类似方案，具备非常强的前瞻性，市场空间大；</w:t>
      </w:r>
    </w:p>
    <w:p w:rsidR="00A4169A" w:rsidRDefault="00A3732D">
      <w:pPr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 xml:space="preserve">    二级</w:t>
      </w:r>
      <w:r>
        <w:rPr>
          <w:rFonts w:asciiTheme="minorEastAsia" w:eastAsiaTheme="minorEastAsia" w:hAnsiTheme="minorEastAsia"/>
          <w:sz w:val="28"/>
          <w:szCs w:val="28"/>
        </w:rPr>
        <w:t xml:space="preserve"> (11</w:t>
      </w:r>
      <w:r>
        <w:rPr>
          <w:rFonts w:asciiTheme="minorEastAsia" w:eastAsiaTheme="minorEastAsia" w:hAnsiTheme="minorEastAsia" w:hint="eastAsia"/>
          <w:sz w:val="28"/>
          <w:szCs w:val="28"/>
        </w:rPr>
        <w:t>-2</w:t>
      </w:r>
      <w:r>
        <w:rPr>
          <w:rFonts w:asciiTheme="minorEastAsia" w:eastAsiaTheme="minorEastAsia" w:hAnsiTheme="minorEastAsia"/>
          <w:sz w:val="28"/>
          <w:szCs w:val="28"/>
        </w:rPr>
        <w:t>0</w:t>
      </w:r>
      <w:r>
        <w:rPr>
          <w:rFonts w:asciiTheme="minorEastAsia" w:eastAsiaTheme="minorEastAsia" w:hAnsiTheme="minorEastAsia" w:hint="eastAsia"/>
          <w:sz w:val="28"/>
          <w:szCs w:val="28"/>
        </w:rPr>
        <w:t>分</w:t>
      </w:r>
      <w:r>
        <w:rPr>
          <w:rFonts w:asciiTheme="minorEastAsia" w:eastAsiaTheme="minorEastAsia" w:hAnsiTheme="minorEastAsia"/>
          <w:sz w:val="28"/>
          <w:szCs w:val="28"/>
        </w:rPr>
        <w:t>)</w:t>
      </w:r>
      <w:r>
        <w:rPr>
          <w:rFonts w:asciiTheme="minorEastAsia" w:eastAsiaTheme="minorEastAsia" w:hAnsiTheme="minorEastAsia" w:hint="eastAsia"/>
          <w:sz w:val="28"/>
          <w:szCs w:val="28"/>
        </w:rPr>
        <w:t>：市场上已有类似方案，但对已有方案做出了较大改进或优化；</w:t>
      </w:r>
    </w:p>
    <w:p w:rsidR="00A4169A" w:rsidRDefault="00A3732D">
      <w:pPr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Theme="minorEastAsia" w:eastAsiaTheme="minorEastAsia" w:hAnsiTheme="minorEastAsia" w:hint="eastAsia"/>
          <w:sz w:val="28"/>
          <w:szCs w:val="28"/>
        </w:rPr>
        <w:t>三级</w:t>
      </w:r>
      <w:r>
        <w:rPr>
          <w:rFonts w:asciiTheme="minorEastAsia" w:eastAsiaTheme="minorEastAsia" w:hAnsiTheme="minorEastAsia"/>
          <w:sz w:val="28"/>
          <w:szCs w:val="28"/>
        </w:rPr>
        <w:t xml:space="preserve"> (1</w:t>
      </w:r>
      <w:r>
        <w:rPr>
          <w:rFonts w:asciiTheme="minorEastAsia" w:eastAsiaTheme="minorEastAsia" w:hAnsiTheme="minorEastAsia" w:hint="eastAsia"/>
          <w:sz w:val="28"/>
          <w:szCs w:val="28"/>
        </w:rPr>
        <w:t>-</w:t>
      </w:r>
      <w:r>
        <w:rPr>
          <w:rFonts w:asciiTheme="minorEastAsia" w:eastAsiaTheme="minorEastAsia" w:hAnsiTheme="minorEastAsia"/>
          <w:sz w:val="28"/>
          <w:szCs w:val="28"/>
        </w:rPr>
        <w:t>10</w:t>
      </w:r>
      <w:r>
        <w:rPr>
          <w:rFonts w:asciiTheme="minorEastAsia" w:eastAsiaTheme="minorEastAsia" w:hAnsiTheme="minorEastAsia" w:hint="eastAsia"/>
          <w:sz w:val="28"/>
          <w:szCs w:val="28"/>
        </w:rPr>
        <w:t>分</w:t>
      </w:r>
      <w:r>
        <w:rPr>
          <w:rFonts w:asciiTheme="minorEastAsia" w:eastAsiaTheme="minorEastAsia" w:hAnsiTheme="minorEastAsia"/>
          <w:sz w:val="28"/>
          <w:szCs w:val="28"/>
        </w:rPr>
        <w:t>)</w:t>
      </w:r>
      <w:r>
        <w:rPr>
          <w:rFonts w:asciiTheme="minorEastAsia" w:eastAsiaTheme="minorEastAsia" w:hAnsiTheme="minorEastAsia" w:hint="eastAsia"/>
          <w:sz w:val="28"/>
          <w:szCs w:val="28"/>
        </w:rPr>
        <w:t>：对现有方案做了优化，但创新程度一般。</w:t>
      </w:r>
    </w:p>
    <w:p w:rsidR="00A4169A" w:rsidRDefault="00A3732D">
      <w:pPr>
        <w:ind w:firstLine="600"/>
        <w:jc w:val="both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三、可实现性（</w:t>
      </w:r>
      <w:r>
        <w:rPr>
          <w:rFonts w:ascii="黑体" w:eastAsia="黑体" w:hAnsi="黑体"/>
          <w:sz w:val="28"/>
          <w:szCs w:val="28"/>
        </w:rPr>
        <w:t>20</w:t>
      </w:r>
      <w:r>
        <w:rPr>
          <w:rFonts w:ascii="黑体" w:eastAsia="黑体" w:hAnsi="黑体" w:hint="eastAsia"/>
          <w:sz w:val="28"/>
          <w:szCs w:val="28"/>
        </w:rPr>
        <w:t>分）</w:t>
      </w:r>
    </w:p>
    <w:p w:rsidR="00A4169A" w:rsidRDefault="00A3732D">
      <w:pPr>
        <w:ind w:firstLine="60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主要评价作品在现有技术、制度和政策条件下可以实现的程度。</w:t>
      </w:r>
    </w:p>
    <w:p w:rsidR="00A4169A" w:rsidRDefault="00A3732D">
      <w:pPr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Theme="minorEastAsia" w:eastAsiaTheme="minorEastAsia" w:hAnsiTheme="minorEastAsia" w:hint="eastAsia"/>
          <w:sz w:val="28"/>
          <w:szCs w:val="28"/>
        </w:rPr>
        <w:t>一级（</w:t>
      </w:r>
      <w:r>
        <w:rPr>
          <w:rFonts w:asciiTheme="minorEastAsia" w:eastAsiaTheme="minorEastAsia" w:hAnsiTheme="minorEastAsia"/>
          <w:sz w:val="28"/>
          <w:szCs w:val="28"/>
        </w:rPr>
        <w:t>15</w:t>
      </w:r>
      <w:r>
        <w:rPr>
          <w:rFonts w:asciiTheme="minorEastAsia" w:eastAsiaTheme="minorEastAsia" w:hAnsiTheme="minorEastAsia" w:hint="eastAsia"/>
          <w:sz w:val="28"/>
          <w:szCs w:val="28"/>
        </w:rPr>
        <w:t>-</w:t>
      </w:r>
      <w:r>
        <w:rPr>
          <w:rFonts w:asciiTheme="minorEastAsia" w:eastAsiaTheme="minorEastAsia" w:hAnsiTheme="minorEastAsia"/>
          <w:sz w:val="28"/>
          <w:szCs w:val="28"/>
        </w:rPr>
        <w:t>20</w:t>
      </w:r>
      <w:r>
        <w:rPr>
          <w:rFonts w:asciiTheme="minorEastAsia" w:eastAsiaTheme="minorEastAsia" w:hAnsiTheme="minorEastAsia" w:hint="eastAsia"/>
          <w:sz w:val="28"/>
          <w:szCs w:val="28"/>
        </w:rPr>
        <w:t>分）：作品在技术、制度和政策等方面具备较强可行性，转化周期短；</w:t>
      </w:r>
    </w:p>
    <w:p w:rsidR="00A4169A" w:rsidRDefault="00A3732D">
      <w:pPr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二级（</w:t>
      </w:r>
      <w:r>
        <w:rPr>
          <w:rFonts w:asciiTheme="minorEastAsia" w:eastAsiaTheme="minorEastAsia" w:hAnsiTheme="minorEastAsia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sz w:val="28"/>
          <w:szCs w:val="28"/>
        </w:rPr>
        <w:t>-</w:t>
      </w:r>
      <w:r>
        <w:rPr>
          <w:rFonts w:asciiTheme="minorEastAsia" w:eastAsiaTheme="minorEastAsia" w:hAnsiTheme="minorEastAsia"/>
          <w:sz w:val="28"/>
          <w:szCs w:val="28"/>
        </w:rPr>
        <w:t>15</w:t>
      </w:r>
      <w:r>
        <w:rPr>
          <w:rFonts w:asciiTheme="minorEastAsia" w:eastAsiaTheme="minorEastAsia" w:hAnsiTheme="minorEastAsia" w:hint="eastAsia"/>
          <w:sz w:val="28"/>
          <w:szCs w:val="28"/>
        </w:rPr>
        <w:t>分）：作品在技术、制度和政策等方面具备一定可行性，转化周期长；</w:t>
      </w:r>
    </w:p>
    <w:p w:rsidR="00A4169A" w:rsidRDefault="00A3732D">
      <w:pPr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三级（</w:t>
      </w:r>
      <w:r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-</w:t>
      </w:r>
      <w:r>
        <w:rPr>
          <w:rFonts w:asciiTheme="minorEastAsia" w:eastAsiaTheme="minorEastAsia" w:hAnsiTheme="minorEastAsia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sz w:val="28"/>
          <w:szCs w:val="28"/>
        </w:rPr>
        <w:t>分）：作品在技术、制度和政策等方面不具备可行性。</w:t>
      </w:r>
    </w:p>
    <w:p w:rsidR="00A4169A" w:rsidRDefault="00A3732D">
      <w:pPr>
        <w:ind w:firstLine="600"/>
        <w:jc w:val="both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四、风险控制（</w:t>
      </w:r>
      <w:r>
        <w:rPr>
          <w:rFonts w:ascii="黑体" w:eastAsia="黑体" w:hAnsi="黑体"/>
          <w:sz w:val="28"/>
          <w:szCs w:val="28"/>
        </w:rPr>
        <w:t>10</w:t>
      </w:r>
      <w:r>
        <w:rPr>
          <w:rFonts w:ascii="黑体" w:eastAsia="黑体" w:hAnsi="黑体" w:hint="eastAsia"/>
          <w:sz w:val="28"/>
          <w:szCs w:val="28"/>
        </w:rPr>
        <w:t>分）</w:t>
      </w:r>
    </w:p>
    <w:p w:rsidR="00A4169A" w:rsidRDefault="00A3732D">
      <w:pPr>
        <w:ind w:firstLine="60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主要评价作品能否同时涵盖风险分析并提出合理防控措施。</w:t>
      </w:r>
    </w:p>
    <w:p w:rsidR="00A4169A" w:rsidRDefault="00A3732D">
      <w:pPr>
        <w:ind w:firstLine="600"/>
        <w:jc w:val="both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五、作品表述（</w:t>
      </w:r>
      <w:r>
        <w:rPr>
          <w:rFonts w:ascii="黑体" w:eastAsia="黑体" w:hAnsi="黑体"/>
          <w:sz w:val="28"/>
          <w:szCs w:val="28"/>
        </w:rPr>
        <w:t>10</w:t>
      </w:r>
      <w:r>
        <w:rPr>
          <w:rFonts w:ascii="黑体" w:eastAsia="黑体" w:hAnsi="黑体" w:hint="eastAsia"/>
          <w:sz w:val="28"/>
          <w:szCs w:val="28"/>
        </w:rPr>
        <w:t>分）</w:t>
      </w:r>
    </w:p>
    <w:p w:rsidR="00A4169A" w:rsidRDefault="00A3732D">
      <w:pPr>
        <w:ind w:firstLine="60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主要评价作品的文字表达及逻辑性。</w:t>
      </w:r>
    </w:p>
    <w:sectPr w:rsidR="00A41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8B9" w:rsidRDefault="007728B9" w:rsidP="00EA3DDE">
      <w:pPr>
        <w:spacing w:line="240" w:lineRule="auto"/>
      </w:pPr>
      <w:r>
        <w:separator/>
      </w:r>
    </w:p>
  </w:endnote>
  <w:endnote w:type="continuationSeparator" w:id="0">
    <w:p w:rsidR="007728B9" w:rsidRDefault="007728B9" w:rsidP="00EA3D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8B9" w:rsidRDefault="007728B9" w:rsidP="00EA3DDE">
      <w:pPr>
        <w:spacing w:line="240" w:lineRule="auto"/>
      </w:pPr>
      <w:r>
        <w:separator/>
      </w:r>
    </w:p>
  </w:footnote>
  <w:footnote w:type="continuationSeparator" w:id="0">
    <w:p w:rsidR="007728B9" w:rsidRDefault="007728B9" w:rsidP="00EA3D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7D"/>
    <w:rsid w:val="00177E05"/>
    <w:rsid w:val="001E69DF"/>
    <w:rsid w:val="001F5CE2"/>
    <w:rsid w:val="002B7A5D"/>
    <w:rsid w:val="00351C7B"/>
    <w:rsid w:val="00526FF2"/>
    <w:rsid w:val="0058537D"/>
    <w:rsid w:val="00731920"/>
    <w:rsid w:val="00743A2D"/>
    <w:rsid w:val="00750037"/>
    <w:rsid w:val="007728B9"/>
    <w:rsid w:val="00825250"/>
    <w:rsid w:val="008619FE"/>
    <w:rsid w:val="00920F7A"/>
    <w:rsid w:val="00935FE1"/>
    <w:rsid w:val="00953553"/>
    <w:rsid w:val="00A0294B"/>
    <w:rsid w:val="00A3732D"/>
    <w:rsid w:val="00A4169A"/>
    <w:rsid w:val="00A710CC"/>
    <w:rsid w:val="00B03027"/>
    <w:rsid w:val="00BA0EDC"/>
    <w:rsid w:val="00C56E65"/>
    <w:rsid w:val="00EA3DDE"/>
    <w:rsid w:val="00F77C44"/>
    <w:rsid w:val="00FE06A9"/>
    <w:rsid w:val="00FF42F6"/>
    <w:rsid w:val="0E4F1BD4"/>
    <w:rsid w:val="13296820"/>
    <w:rsid w:val="147D64AD"/>
    <w:rsid w:val="1699059C"/>
    <w:rsid w:val="28524631"/>
    <w:rsid w:val="2F6B21C9"/>
    <w:rsid w:val="469617F6"/>
    <w:rsid w:val="53162D9C"/>
    <w:rsid w:val="64CE0D67"/>
    <w:rsid w:val="6D8E29D7"/>
    <w:rsid w:val="7403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Title"/>
    <w:basedOn w:val="a"/>
    <w:next w:val="a"/>
    <w:link w:val="Char2"/>
    <w:uiPriority w:val="99"/>
    <w:qFormat/>
    <w:pPr>
      <w:spacing w:before="240" w:after="60"/>
      <w:jc w:val="center"/>
      <w:outlineLvl w:val="0"/>
    </w:pPr>
    <w:rPr>
      <w:rFonts w:ascii="Cambria" w:eastAsia="黑体" w:hAnsi="Cambria"/>
      <w:b/>
      <w:bCs/>
      <w:kern w:val="28"/>
      <w:sz w:val="32"/>
      <w:szCs w:val="32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2">
    <w:name w:val="标题 Char"/>
    <w:basedOn w:val="a0"/>
    <w:link w:val="a6"/>
    <w:uiPriority w:val="99"/>
    <w:rPr>
      <w:rFonts w:ascii="Cambria" w:eastAsia="黑体" w:hAnsi="Cambria" w:cs="Times New Roman"/>
      <w:b/>
      <w:bCs/>
      <w:kern w:val="28"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Title"/>
    <w:basedOn w:val="a"/>
    <w:next w:val="a"/>
    <w:link w:val="Char2"/>
    <w:uiPriority w:val="99"/>
    <w:qFormat/>
    <w:pPr>
      <w:spacing w:before="240" w:after="60"/>
      <w:jc w:val="center"/>
      <w:outlineLvl w:val="0"/>
    </w:pPr>
    <w:rPr>
      <w:rFonts w:ascii="Cambria" w:eastAsia="黑体" w:hAnsi="Cambria"/>
      <w:b/>
      <w:bCs/>
      <w:kern w:val="28"/>
      <w:sz w:val="32"/>
      <w:szCs w:val="32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2">
    <w:name w:val="标题 Char"/>
    <w:basedOn w:val="a0"/>
    <w:link w:val="a6"/>
    <w:uiPriority w:val="99"/>
    <w:rPr>
      <w:rFonts w:ascii="Cambria" w:eastAsia="黑体" w:hAnsi="Cambria" w:cs="Times New Roman"/>
      <w:b/>
      <w:bCs/>
      <w:kern w:val="28"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王小龙</dc:creator>
  <cp:lastModifiedBy>王小龙</cp:lastModifiedBy>
  <cp:revision>14</cp:revision>
  <cp:lastPrinted>2016-10-18T03:11:00Z</cp:lastPrinted>
  <dcterms:created xsi:type="dcterms:W3CDTF">2015-01-23T05:59:00Z</dcterms:created>
  <dcterms:modified xsi:type="dcterms:W3CDTF">2016-10-19T06:54:00Z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